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353502" w14:textId="77777777" w:rsidR="00227AAC" w:rsidRDefault="00227AAC">
      <w:pPr>
        <w:pStyle w:val="Default"/>
        <w:spacing w:line="280" w:lineRule="atLeast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E3F7701" w14:textId="77777777" w:rsidR="00227AAC" w:rsidRDefault="00227AAC">
      <w:pPr>
        <w:pStyle w:val="Default"/>
        <w:spacing w:line="280" w:lineRule="atLeast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3C51CB5" w14:textId="77777777" w:rsidR="00227AAC" w:rsidRDefault="001642C7" w:rsidP="001642C7">
      <w:pPr>
        <w:pStyle w:val="Default"/>
        <w:spacing w:line="280" w:lineRule="atLeast"/>
        <w:ind w:left="720" w:right="-27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Kenji Bunch </w:t>
      </w:r>
      <w:r>
        <w:rPr>
          <w:rFonts w:ascii="Times New Roman" w:hAnsi="Times New Roman"/>
          <w:b/>
          <w:bCs/>
          <w:sz w:val="30"/>
          <w:szCs w:val="30"/>
        </w:rPr>
        <w:t>Critical Acclaim</w:t>
      </w:r>
    </w:p>
    <w:p w14:paraId="2BEB2033" w14:textId="77777777" w:rsidR="00227AAC" w:rsidRDefault="00227AAC">
      <w:pPr>
        <w:pStyle w:val="Default"/>
        <w:spacing w:line="280" w:lineRule="atLeast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63F1333" w14:textId="77777777" w:rsidR="00227AAC" w:rsidRDefault="00227AAC">
      <w:pPr>
        <w:pStyle w:val="Default"/>
        <w:spacing w:line="280" w:lineRule="atLeast"/>
        <w:ind w:left="720" w:right="720"/>
        <w:rPr>
          <w:rFonts w:ascii="Times" w:eastAsia="Times" w:hAnsi="Times" w:cs="Times"/>
          <w:sz w:val="24"/>
          <w:szCs w:val="24"/>
        </w:rPr>
      </w:pPr>
    </w:p>
    <w:p w14:paraId="734C8AE6" w14:textId="77777777" w:rsidR="001642C7" w:rsidRDefault="001642C7">
      <w:pPr>
        <w:pStyle w:val="Default"/>
        <w:spacing w:line="280" w:lineRule="atLeast"/>
        <w:ind w:left="720" w:righ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...clearly modern but deeply respectful of tradition and instantly enjoyable.</w:t>
      </w:r>
      <w:r>
        <w:rPr>
          <w:rFonts w:ascii="Times New Roman" w:hAnsi="Times New Roman"/>
          <w:sz w:val="26"/>
          <w:szCs w:val="26"/>
        </w:rPr>
        <w:t xml:space="preserve">” </w:t>
      </w:r>
    </w:p>
    <w:p w14:paraId="6CD08116" w14:textId="42AC9E95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The Washington Post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15F5290C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7934752B" w14:textId="709ED6C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Call it Neo-American: casual on the outside, complex underneath, immediate and accessible to first time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listeners...Bunch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s music is shingly original.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The Oregonian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6C7FDB38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0009E311" w14:textId="7777777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proofErr w:type="spellStart"/>
      <w:r>
        <w:rPr>
          <w:rFonts w:ascii="Times New Roman" w:hAnsi="Times New Roman"/>
          <w:sz w:val="26"/>
          <w:szCs w:val="26"/>
        </w:rPr>
        <w:t>Reache</w:t>
      </w:r>
      <w:proofErr w:type="spellEnd"/>
      <w:r>
        <w:rPr>
          <w:rFonts w:ascii="Times New Roman" w:hAnsi="Times New Roman"/>
          <w:sz w:val="26"/>
          <w:szCs w:val="26"/>
        </w:rPr>
        <w:t>(s) into every section of the orchestra to create an intriguing mixture of sonic colors.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NW Reverb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1658B010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0033E005" w14:textId="77777777" w:rsidR="001642C7" w:rsidRDefault="001642C7">
      <w:pPr>
        <w:pStyle w:val="Default"/>
        <w:spacing w:line="280" w:lineRule="atLeast"/>
        <w:ind w:left="720" w:righ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The score tells vibrant stories all on its own...Bunch succeeds masterfully.</w:t>
      </w:r>
      <w:r>
        <w:rPr>
          <w:rFonts w:ascii="Times New Roman" w:hAnsi="Times New Roman"/>
          <w:sz w:val="26"/>
          <w:szCs w:val="26"/>
        </w:rPr>
        <w:t xml:space="preserve">” </w:t>
      </w:r>
    </w:p>
    <w:p w14:paraId="636701B8" w14:textId="2D71C233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 xml:space="preserve">Seattle Post </w:t>
      </w:r>
      <w:r w:rsidRPr="001642C7">
        <w:rPr>
          <w:rFonts w:ascii="Times New Roman" w:hAnsi="Times New Roman"/>
          <w:i/>
          <w:iCs/>
          <w:sz w:val="26"/>
          <w:szCs w:val="26"/>
        </w:rPr>
        <w:t>Intelligencer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01B9E847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5410936E" w14:textId="7777777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He has a knack for writing music that just about anyone can connect with, with resisting compromise on his musical idea.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Oregon Public Broadcasting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1AF4C02D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3A7D4754" w14:textId="7777777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Portland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s hottest contemporary composer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  <w:lang w:val="nl-NL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  <w:lang w:val="nl-NL"/>
        </w:rPr>
        <w:t>Oregon ArtsWatch</w:t>
      </w:r>
      <w:r>
        <w:rPr>
          <w:rFonts w:ascii="Times New Roman" w:hAnsi="Times New Roman"/>
          <w:sz w:val="26"/>
          <w:szCs w:val="26"/>
          <w:lang w:val="nl-NL"/>
        </w:rPr>
        <w:t xml:space="preserve">) </w:t>
      </w:r>
    </w:p>
    <w:p w14:paraId="73263834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1C47292A" w14:textId="7777777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Bunch is a composer to watch.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The New York Times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7102F6EA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19C753DD" w14:textId="7777777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Emotional Americana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  <w:lang w:val="nl-NL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  <w:lang w:val="nl-NL"/>
        </w:rPr>
        <w:t>Oregon Artswatch</w:t>
      </w:r>
      <w:r>
        <w:rPr>
          <w:rFonts w:ascii="Times New Roman" w:hAnsi="Times New Roman"/>
          <w:sz w:val="26"/>
          <w:szCs w:val="26"/>
          <w:lang w:val="nl-NL"/>
        </w:rPr>
        <w:t xml:space="preserve">) </w:t>
      </w:r>
    </w:p>
    <w:p w14:paraId="0EE90BA5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1D7081ED" w14:textId="77777777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Perks up the ears and scores big time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NW Reverb</w:t>
      </w:r>
      <w:r>
        <w:rPr>
          <w:rFonts w:ascii="Times New Roman" w:hAnsi="Times New Roman"/>
          <w:sz w:val="26"/>
          <w:szCs w:val="26"/>
        </w:rPr>
        <w:t xml:space="preserve">) </w:t>
      </w:r>
    </w:p>
    <w:p w14:paraId="0035116E" w14:textId="77777777" w:rsidR="00227AAC" w:rsidRDefault="00227AAC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</w:p>
    <w:p w14:paraId="0EEA6282" w14:textId="3505E2DC" w:rsidR="00227AAC" w:rsidRDefault="001642C7">
      <w:pPr>
        <w:pStyle w:val="Default"/>
        <w:spacing w:line="280" w:lineRule="atLeast"/>
        <w:ind w:left="720" w:righ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>The crowd-pleaser of the night</w:t>
      </w:r>
      <w:r>
        <w:rPr>
          <w:rFonts w:ascii="Times New Roman" w:hAnsi="Times New Roman"/>
          <w:sz w:val="26"/>
          <w:szCs w:val="26"/>
        </w:rPr>
        <w:t xml:space="preserve">” </w:t>
      </w:r>
      <w:r>
        <w:rPr>
          <w:rFonts w:ascii="Times New Roman" w:hAnsi="Times New Roman"/>
          <w:sz w:val="26"/>
          <w:szCs w:val="26"/>
        </w:rPr>
        <w:t>(</w:t>
      </w:r>
      <w:r w:rsidRPr="001642C7">
        <w:rPr>
          <w:rFonts w:ascii="Times New Roman" w:hAnsi="Times New Roman"/>
          <w:i/>
          <w:iCs/>
          <w:sz w:val="26"/>
          <w:szCs w:val="26"/>
        </w:rPr>
        <w:t>The New York Times</w:t>
      </w:r>
      <w:r>
        <w:rPr>
          <w:rFonts w:ascii="Times New Roman" w:hAnsi="Times New Roman"/>
          <w:sz w:val="26"/>
          <w:szCs w:val="26"/>
        </w:rPr>
        <w:t xml:space="preserve"> review of the world premiere of Kenji Bunch’s </w:t>
      </w:r>
      <w:r>
        <w:rPr>
          <w:rFonts w:ascii="Times New Roman" w:hAnsi="Times New Roman"/>
          <w:i/>
          <w:iCs/>
          <w:sz w:val="26"/>
          <w:szCs w:val="26"/>
        </w:rPr>
        <w:t>The Devil’s Box</w:t>
      </w:r>
      <w:r>
        <w:rPr>
          <w:rFonts w:ascii="Times New Roman" w:hAnsi="Times New Roman"/>
          <w:sz w:val="26"/>
          <w:szCs w:val="26"/>
        </w:rPr>
        <w:t xml:space="preserve"> for amplified viola and orchestra performed by the composer.</w:t>
      </w:r>
      <w:r>
        <w:rPr>
          <w:rFonts w:ascii="Times New Roman" w:hAnsi="Times New Roman"/>
          <w:sz w:val="26"/>
          <w:szCs w:val="26"/>
        </w:rPr>
        <w:t>)</w:t>
      </w:r>
    </w:p>
    <w:p w14:paraId="50D1DBE2" w14:textId="77777777" w:rsidR="00227AAC" w:rsidRDefault="00227AAC">
      <w:pPr>
        <w:pStyle w:val="BodyText"/>
        <w:ind w:left="360" w:right="360"/>
        <w:rPr>
          <w:sz w:val="26"/>
          <w:szCs w:val="26"/>
        </w:rPr>
      </w:pPr>
    </w:p>
    <w:p w14:paraId="1DED6053" w14:textId="77777777" w:rsidR="00227AAC" w:rsidRDefault="00227AAC">
      <w:pPr>
        <w:pStyle w:val="BodyText"/>
        <w:ind w:left="360" w:right="360"/>
        <w:rPr>
          <w:sz w:val="26"/>
          <w:szCs w:val="26"/>
        </w:rPr>
      </w:pPr>
    </w:p>
    <w:p w14:paraId="3695196F" w14:textId="77777777" w:rsidR="00227AAC" w:rsidRDefault="00227AAC">
      <w:pPr>
        <w:pStyle w:val="BodyText"/>
        <w:ind w:left="360" w:right="360"/>
      </w:pPr>
    </w:p>
    <w:p w14:paraId="10FD8388" w14:textId="77777777" w:rsidR="00227AAC" w:rsidRDefault="00227AAC">
      <w:pPr>
        <w:pStyle w:val="BodyText"/>
        <w:ind w:left="360" w:right="360"/>
      </w:pPr>
    </w:p>
    <w:p w14:paraId="68ABA177" w14:textId="77777777" w:rsidR="00227AAC" w:rsidRDefault="00227AAC">
      <w:pPr>
        <w:pStyle w:val="BodyText"/>
        <w:ind w:left="360" w:right="360"/>
      </w:pPr>
    </w:p>
    <w:p w14:paraId="1B5E40C1" w14:textId="77777777" w:rsidR="00227AAC" w:rsidRDefault="00227AAC">
      <w:pPr>
        <w:pStyle w:val="BodyText"/>
        <w:ind w:left="360" w:right="360"/>
      </w:pPr>
    </w:p>
    <w:p w14:paraId="09E6DC85" w14:textId="77777777" w:rsidR="00227AAC" w:rsidRDefault="00227AAC">
      <w:pPr>
        <w:pStyle w:val="BodyText"/>
        <w:ind w:left="360" w:right="360"/>
        <w:rPr>
          <w:b/>
          <w:bCs/>
        </w:rPr>
      </w:pPr>
    </w:p>
    <w:p w14:paraId="78A69AD4" w14:textId="77777777" w:rsidR="00227AAC" w:rsidRDefault="00227AAC">
      <w:pPr>
        <w:pStyle w:val="BodyText"/>
        <w:ind w:left="360" w:right="360"/>
        <w:rPr>
          <w:b/>
          <w:bCs/>
        </w:rPr>
      </w:pPr>
    </w:p>
    <w:p w14:paraId="2A8E9FEB" w14:textId="77777777" w:rsidR="00227AAC" w:rsidRDefault="00227AAC">
      <w:pPr>
        <w:pStyle w:val="BodyText"/>
        <w:ind w:left="360" w:right="360"/>
        <w:rPr>
          <w:b/>
          <w:bCs/>
        </w:rPr>
      </w:pPr>
    </w:p>
    <w:p w14:paraId="3C99B93D" w14:textId="77777777" w:rsidR="00227AAC" w:rsidRDefault="00227AAC">
      <w:pPr>
        <w:pStyle w:val="BodyText"/>
        <w:rPr>
          <w:b/>
          <w:bCs/>
        </w:rPr>
      </w:pPr>
    </w:p>
    <w:p w14:paraId="70641BD8" w14:textId="77777777" w:rsidR="00227AAC" w:rsidRDefault="00227AAC">
      <w:pPr>
        <w:pStyle w:val="BodyText"/>
      </w:pPr>
    </w:p>
    <w:sectPr w:rsidR="00227AAC">
      <w:headerReference w:type="default" r:id="rId6"/>
      <w:footerReference w:type="default" r:id="rId7"/>
      <w:pgSz w:w="12240" w:h="15840"/>
      <w:pgMar w:top="720" w:right="720" w:bottom="720" w:left="7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D210" w14:textId="77777777" w:rsidR="001642C7" w:rsidRDefault="001642C7">
      <w:r>
        <w:separator/>
      </w:r>
    </w:p>
  </w:endnote>
  <w:endnote w:type="continuationSeparator" w:id="0">
    <w:p w14:paraId="70FE2B31" w14:textId="77777777" w:rsidR="001642C7" w:rsidRDefault="0016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9CC5" w14:textId="77777777" w:rsidR="00227AAC" w:rsidRDefault="001642C7">
    <w:pPr>
      <w:pStyle w:val="Body"/>
      <w:spacing w:before="1" w:line="424" w:lineRule="auto"/>
      <w:ind w:left="4709" w:right="346" w:hanging="3980"/>
      <w:jc w:val="center"/>
      <w:rPr>
        <w:color w:val="17365D"/>
        <w:sz w:val="18"/>
        <w:szCs w:val="18"/>
        <w:u w:color="17365D"/>
      </w:rPr>
    </w:pPr>
    <w:r>
      <w:rPr>
        <w:color w:val="17365D"/>
        <w:sz w:val="18"/>
        <w:szCs w:val="18"/>
        <w:u w:color="17365D"/>
      </w:rPr>
      <w:t>Monica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Felkel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Creative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Partners,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da-DK"/>
      </w:rPr>
      <w:t>LLC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65</w:t>
    </w:r>
    <w:r>
      <w:rPr>
        <w:color w:val="17365D"/>
        <w:spacing w:val="-1"/>
        <w:sz w:val="18"/>
        <w:szCs w:val="18"/>
        <w:u w:color="17365D"/>
      </w:rPr>
      <w:t xml:space="preserve"> </w:t>
    </w:r>
    <w:r w:rsidRPr="001642C7">
      <w:rPr>
        <w:color w:val="17365D"/>
        <w:sz w:val="18"/>
        <w:szCs w:val="18"/>
        <w:u w:color="17365D"/>
        <w:lang w:val="en-US"/>
      </w:rPr>
      <w:t>West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90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Street</w:t>
    </w:r>
    <w:r>
      <w:rPr>
        <w:color w:val="17365D"/>
        <w:spacing w:val="-2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nl-NL"/>
      </w:rPr>
      <w:t>Suite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14F</w:t>
    </w:r>
    <w:r>
      <w:rPr>
        <w:color w:val="17365D"/>
        <w:spacing w:val="-4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New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York,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NY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  <w:lang w:val="en-US"/>
      </w:rPr>
      <w:t>10024</w:t>
    </w:r>
    <w:r>
      <w:rPr>
        <w:color w:val="17365D"/>
        <w:spacing w:val="-1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•</w:t>
    </w:r>
    <w:r>
      <w:rPr>
        <w:color w:val="17365D"/>
        <w:spacing w:val="-3"/>
        <w:sz w:val="18"/>
        <w:szCs w:val="18"/>
        <w:u w:color="17365D"/>
      </w:rPr>
      <w:t xml:space="preserve"> </w:t>
    </w:r>
    <w:r>
      <w:rPr>
        <w:color w:val="17365D"/>
        <w:sz w:val="18"/>
        <w:szCs w:val="18"/>
        <w:u w:color="17365D"/>
      </w:rPr>
      <w:t>917-868-8107</w:t>
    </w:r>
  </w:p>
  <w:p w14:paraId="149534C5" w14:textId="77777777" w:rsidR="00227AAC" w:rsidRDefault="00227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9C7BD" w14:textId="77777777" w:rsidR="001642C7" w:rsidRDefault="001642C7">
      <w:r>
        <w:separator/>
      </w:r>
    </w:p>
  </w:footnote>
  <w:footnote w:type="continuationSeparator" w:id="0">
    <w:p w14:paraId="00C96693" w14:textId="77777777" w:rsidR="001642C7" w:rsidRDefault="0016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C9DF" w14:textId="77777777" w:rsidR="00227AAC" w:rsidRDefault="001642C7">
    <w:pPr>
      <w:pStyle w:val="BodyText"/>
      <w:ind w:left="5484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F8B0E72" wp14:editId="14B62A7F">
          <wp:extent cx="2204721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1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2AE4CC6" w14:textId="77777777" w:rsidR="00227AAC" w:rsidRDefault="001642C7">
    <w:pPr>
      <w:pStyle w:val="BodyText"/>
      <w:jc w:val="right"/>
    </w:pPr>
    <w:r>
      <w:rPr>
        <w:color w:val="17365D"/>
        <w:sz w:val="18"/>
        <w:szCs w:val="18"/>
        <w:u w:color="17365D"/>
      </w:rPr>
      <w:t>www.monicafelkelcreativepartners.com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AC"/>
    <w:rsid w:val="001642C7"/>
    <w:rsid w:val="00227AAC"/>
    <w:rsid w:val="00E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3D92"/>
  <w15:docId w15:val="{66917DDC-E55F-4ADD-8722-FE8F390E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eastAsia="Times New Roman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Felkel</cp:lastModifiedBy>
  <cp:revision>2</cp:revision>
  <dcterms:created xsi:type="dcterms:W3CDTF">2024-09-09T01:05:00Z</dcterms:created>
  <dcterms:modified xsi:type="dcterms:W3CDTF">2024-09-09T01:05:00Z</dcterms:modified>
</cp:coreProperties>
</file>